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附件11</w:t>
      </w:r>
    </w:p>
    <w:p>
      <w:pPr>
        <w:adjustRightInd w:val="0"/>
        <w:snapToGrid w:val="0"/>
        <w:spacing w:line="420" w:lineRule="exact"/>
        <w:jc w:val="center"/>
        <w:rPr>
          <w:rFonts w:ascii="方正大标宋简体" w:hAnsi="方正大标宋简体" w:eastAsia="方正大标宋简体"/>
          <w:kern w:val="0"/>
          <w:sz w:val="44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ascii="仿宋_GB2312" w:hAnsi="宋体" w:eastAsia="仿宋_GB2312" w:cs="宋体"/>
          <w:kern w:val="0"/>
          <w:sz w:val="24"/>
        </w:rPr>
      </w:pPr>
      <w:bookmarkStart w:id="0" w:name="_GoBack"/>
      <w:r>
        <w:rPr>
          <w:rFonts w:hint="eastAsia" w:ascii="方正大标宋简体" w:hAnsi="方正大标宋简体" w:eastAsia="方正大标宋简体"/>
          <w:kern w:val="0"/>
          <w:sz w:val="44"/>
          <w:szCs w:val="36"/>
        </w:rPr>
        <w:t>信用保险及担保项目申请汇总表</w:t>
      </w:r>
    </w:p>
    <w:bookmarkEnd w:id="0"/>
    <w:p>
      <w:pPr>
        <w:widowControl/>
        <w:spacing w:line="320" w:lineRule="exact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填报时间：  年  月  日</w:t>
      </w:r>
    </w:p>
    <w:tbl>
      <w:tblPr>
        <w:tblStyle w:val="2"/>
        <w:tblW w:w="142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1718"/>
        <w:gridCol w:w="1867"/>
        <w:gridCol w:w="2004"/>
        <w:gridCol w:w="1086"/>
        <w:gridCol w:w="702"/>
        <w:gridCol w:w="1152"/>
        <w:gridCol w:w="1704"/>
        <w:gridCol w:w="1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5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企业境外投资</w:t>
            </w:r>
          </w:p>
        </w:tc>
        <w:tc>
          <w:tcPr>
            <w:tcW w:w="5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工商登记机关</w:t>
            </w:r>
          </w:p>
        </w:tc>
        <w:tc>
          <w:tcPr>
            <w:tcW w:w="5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发票时间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投保险种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海外投资保险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特定合同/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买方违约保险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出口买方信贷保险/出口卖方信贷保险/再融资保险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海外租赁保险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外派劳务保险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保险金额/担保额（合计）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（单位：万美元）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实缴保费/担保费（合计）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（单位：元人民币）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申请资助金额（合计）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（单位：元人民币）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广东信保初审意见</w:t>
            </w:r>
          </w:p>
        </w:tc>
        <w:tc>
          <w:tcPr>
            <w:tcW w:w="114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建议资助保费:        元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年    月    日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复审单位意见</w:t>
            </w:r>
          </w:p>
        </w:tc>
        <w:tc>
          <w:tcPr>
            <w:tcW w:w="114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建议资助保费:        元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年    月    日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（公章）</w:t>
            </w:r>
          </w:p>
        </w:tc>
      </w:tr>
    </w:tbl>
    <w:p>
      <w:pPr>
        <w:widowControl/>
        <w:adjustRightInd w:val="0"/>
        <w:snapToGrid w:val="0"/>
        <w:spacing w:line="32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说明：1.本申请表一式三份，一份企业保留，一份保险公司留存，一份省商务厅留存。</w:t>
      </w:r>
    </w:p>
    <w:p>
      <w:pPr>
        <w:widowControl/>
        <w:adjustRightInd w:val="0"/>
        <w:snapToGrid w:val="0"/>
        <w:spacing w:line="32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 xml:space="preserve">      2.美元保费折算汇率以申请当期期末人民币兑美元汇率为准。</w:t>
      </w:r>
    </w:p>
    <w:p>
      <w:pPr>
        <w:widowControl/>
        <w:adjustRightInd w:val="0"/>
        <w:snapToGrid w:val="0"/>
        <w:spacing w:line="32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 xml:space="preserve">      3.实缴保费/担保费与申请资助金额精确到元。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91CAE"/>
    <w:rsid w:val="742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2019-08-07T07:51:00Z</dcterms:created>
  <dc:creator>LMT</dc:creator>
  <cp:lastModifiedBy>LMT</cp:lastModifiedBy>
  <dcterms:modified xsi:type="dcterms:W3CDTF">2019-08-07T07:51:26Z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