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W w:w="9100" w:type="dxa"/>
        <w:jc w:val="center"/>
        <w:tblInd w:w="-1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609"/>
        <w:gridCol w:w="1503"/>
        <w:gridCol w:w="430"/>
        <w:gridCol w:w="101"/>
        <w:gridCol w:w="508"/>
        <w:gridCol w:w="332"/>
        <w:gridCol w:w="208"/>
        <w:gridCol w:w="552"/>
        <w:gridCol w:w="181"/>
        <w:gridCol w:w="383"/>
        <w:gridCol w:w="558"/>
        <w:gridCol w:w="462"/>
        <w:gridCol w:w="470"/>
        <w:gridCol w:w="380"/>
        <w:gridCol w:w="430"/>
        <w:gridCol w:w="941"/>
        <w:gridCol w:w="429"/>
        <w:gridCol w:w="2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9100" w:type="dxa"/>
            <w:gridSpan w:val="19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2"/>
                <w:szCs w:val="32"/>
              </w:rPr>
              <w:t>2019年外经贸发展专项资金(对外投资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2"/>
                <w:szCs w:val="32"/>
              </w:rPr>
              <w:t>合作事项）企业申报材料清单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费用类别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贷款贴息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前期费用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项目保险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担保费用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安保费用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人员保险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资源回运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接入平台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基本资料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2019年度外经贸发展专项资金对外投资合作事项企业申请报告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申报金额以人民币元为单位，注意申请报告中的数据与其他相关资料的对应关系。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企业申报说明（附件5）及企业申报项目明细表（附表6）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各项折美元金额必须填列。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申请企业2018年度审计报告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应包括审计报告正文、资产负债表、利润表、现金流量表和报表附注。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企业诚信信息记录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在广东商务诚信公共服务平台注册并认领,下载打印后加盖企业公章。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项目资料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国家批准（核准或备案）申请企业开展对外经济技术合作业务的文件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对外承包工程项目要求提供《对外承包工程项目备案表》；境外投资企业需提供《企业境外投资证书》。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驻外经济商务参赞处(室)意见（附件4）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意见应有参赞签字和经商处盖章。港澳项目可到中央政府驻港澳联络办公室获取相关意见。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03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2"/>
        <w:tblW w:w="918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"/>
        <w:gridCol w:w="515"/>
        <w:gridCol w:w="1272"/>
        <w:gridCol w:w="518"/>
        <w:gridCol w:w="564"/>
        <w:gridCol w:w="468"/>
        <w:gridCol w:w="456"/>
        <w:gridCol w:w="540"/>
        <w:gridCol w:w="492"/>
        <w:gridCol w:w="588"/>
        <w:gridCol w:w="528"/>
        <w:gridCol w:w="29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4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费用类别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贷款贴息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前期费用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项目保险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担保费用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安保费用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人员保险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资源回运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接入平台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3" w:hRule="atLeast"/>
          <w:jc w:val="center"/>
        </w:trPr>
        <w:tc>
          <w:tcPr>
            <w:tcW w:w="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项目资料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境外项目合同副本的商务部分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应包括签约方、合同金额、委托目的、合同有效期、签约时间、生效时间、签字页及使用中国技术标准的条款等。对外投资合资合作项目须提供合资合作协议，跨国并购项目须提供并购协议及项目交割法律文件；对外承包工程如果以联合体形式进行承包，须提供联合体协议，协议中须注明申报单位所占份额或比例，需提供联合方（非申报单位）出具的申报单位所占份额或比例的证明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jc w:val="center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投资资金汇出证明（或海关报关单）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资金汇出证明包括汇款申请书及外汇兑换水单。以实物投资的需提供海关报关单复印件。工程和境外渔业捕捞项目不需提供。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  <w:jc w:val="center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境外再投资（多级投资）的相关股权证明材料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多层级投资项目需要提供，包括第一级境外投资证书、相关法律资料文件、证明投资关系的资金流向证明（银行单据）等。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境外农林渔矿开发项目的资源权属证明文件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具体包括：项目（资源）勘察许可证、矿权或林权开采许可证、捕捞许可证。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境外渔业捕捞项目的船舶登记证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2"/>
        <w:tblW w:w="9167" w:type="dxa"/>
        <w:jc w:val="center"/>
        <w:tblInd w:w="-1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609"/>
        <w:gridCol w:w="1504"/>
        <w:gridCol w:w="510"/>
        <w:gridCol w:w="528"/>
        <w:gridCol w:w="540"/>
        <w:gridCol w:w="492"/>
        <w:gridCol w:w="492"/>
        <w:gridCol w:w="480"/>
        <w:gridCol w:w="504"/>
        <w:gridCol w:w="492"/>
        <w:gridCol w:w="26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40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费用类别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贷款贴息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前期费用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项目保险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担保费用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安保费用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人员保险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资源回运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接入平台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项目资料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对外承包工程企业为参加境外工程项目的投标或项目实施，向银行申请开具的保函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包括投标项目的投标保函、议标项目的预付款保函或履约保函。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费用支出证明资料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费用支出情况明细表（附件7）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申请单位针对境外项目在支持期内所有支出的专项审计报告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申请贴息项目基本情况及2018年度银行贷款付息一览表（附件8）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银行贷款收息结算情况表（附件9）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信用保险及担保项目投保明细表（附件10）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信用保险及担保项目申请汇总表（附件11）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保险机构出具的保险凭证、发票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境外工作人员人身意外伤害保险明细表（附件12）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人员护照、工作准证及合同复印件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01745"/>
    <w:rsid w:val="492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2019-08-07T07:43:00Z</dcterms:created>
  <dc:creator>LMT</dc:creator>
  <cp:lastModifiedBy>LMT</cp:lastModifiedBy>
  <dcterms:modified xsi:type="dcterms:W3CDTF">2019-08-07T07:43:37Z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